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379" w:rsidRPr="00587CA5" w:rsidRDefault="003D1379" w:rsidP="00587CA5">
      <w:pPr>
        <w:jc w:val="center"/>
        <w:rPr>
          <w:rFonts w:ascii="黑体" w:eastAsia="黑体" w:hAnsi="黑体"/>
          <w:b/>
          <w:sz w:val="32"/>
          <w:szCs w:val="32"/>
        </w:rPr>
      </w:pPr>
      <w:r w:rsidRPr="00587CA5">
        <w:rPr>
          <w:rFonts w:ascii="黑体" w:eastAsia="黑体" w:hAnsi="黑体" w:hint="eastAsia"/>
          <w:b/>
          <w:sz w:val="32"/>
          <w:szCs w:val="32"/>
        </w:rPr>
        <w:t>寻找未来的巴菲特</w:t>
      </w:r>
      <w:r w:rsidRPr="00587CA5">
        <w:rPr>
          <w:rFonts w:ascii="黑体" w:eastAsia="黑体" w:hAnsi="黑体"/>
          <w:b/>
          <w:sz w:val="32"/>
          <w:szCs w:val="32"/>
        </w:rPr>
        <w:t>--</w:t>
      </w:r>
      <w:r w:rsidRPr="00587CA5">
        <w:rPr>
          <w:rFonts w:ascii="黑体" w:eastAsia="黑体" w:hAnsi="黑体" w:hint="eastAsia"/>
          <w:b/>
          <w:sz w:val="32"/>
          <w:szCs w:val="32"/>
        </w:rPr>
        <w:t>首届全国大学生金融挑战赛</w:t>
      </w:r>
    </w:p>
    <w:p w:rsidR="003D1379" w:rsidRDefault="003D1379" w:rsidP="00CC5C56"/>
    <w:p w:rsidR="003D1379" w:rsidRDefault="003D1379" w:rsidP="00DA33BD">
      <w:pPr>
        <w:ind w:firstLineChars="200" w:firstLine="31680"/>
      </w:pPr>
      <w:r>
        <w:rPr>
          <w:rFonts w:hint="eastAsia"/>
        </w:rPr>
        <w:t>为帮助国内高校财经学子提高金融实操经验、全面了解股票</w:t>
      </w:r>
      <w:r>
        <w:t>/</w:t>
      </w:r>
      <w:r>
        <w:rPr>
          <w:rFonts w:hint="eastAsia"/>
        </w:rPr>
        <w:t>股票期权</w:t>
      </w:r>
      <w:r>
        <w:t>/</w:t>
      </w:r>
      <w:r>
        <w:rPr>
          <w:rFonts w:hint="eastAsia"/>
        </w:rPr>
        <w:t>融资融券交易规则，同时为中国日益发展壮大的金融市场培养和输送具有创新精神和实践经验的复合型人才，中国首席金融信息服务商</w:t>
      </w:r>
      <w:r>
        <w:t>Wind</w:t>
      </w:r>
      <w:r>
        <w:rPr>
          <w:rFonts w:hint="eastAsia"/>
        </w:rPr>
        <w:t>资讯携手中国证券行业领先的综合性金融服务提供商中国银河证券共同举办的</w:t>
      </w:r>
      <w:r>
        <w:rPr>
          <w:rFonts w:ascii="宋体" w:hAnsi="宋体" w:hint="eastAsia"/>
        </w:rPr>
        <w:t>首届全国大学生金融挑战赛开赛了！大赛由</w:t>
      </w:r>
      <w:r>
        <w:rPr>
          <w:rFonts w:hint="eastAsia"/>
        </w:rPr>
        <w:t>中国证券业协会、中国证券投资者保护基金有限责任公司参与协办。</w:t>
      </w:r>
    </w:p>
    <w:p w:rsidR="003D1379" w:rsidRDefault="003D1379" w:rsidP="00124654"/>
    <w:p w:rsidR="003D1379" w:rsidRPr="00124654" w:rsidRDefault="003D1379" w:rsidP="00DA33BD">
      <w:pPr>
        <w:ind w:firstLineChars="200" w:firstLine="31680"/>
        <w:rPr>
          <w:rFonts w:ascii="宋体"/>
        </w:rPr>
      </w:pPr>
      <w:r>
        <w:rPr>
          <w:rFonts w:hint="eastAsia"/>
        </w:rPr>
        <w:t>大赛面向全国所有高校在校生开放，</w:t>
      </w:r>
      <w:r>
        <w:rPr>
          <w:rFonts w:ascii="宋体" w:hAnsi="宋体" w:hint="eastAsia"/>
        </w:rPr>
        <w:t>参赛选手需登录</w:t>
      </w:r>
      <w:r>
        <w:t>Wind</w:t>
      </w:r>
      <w:r>
        <w:rPr>
          <w:rFonts w:ascii="宋体" w:hAnsi="宋体" w:hint="eastAsia"/>
        </w:rPr>
        <w:t>资讯金融终端进行报名。大赛过程中，银河证券专业人士将莅临各高校现场或通过</w:t>
      </w:r>
      <w:r>
        <w:rPr>
          <w:rFonts w:ascii="宋体" w:hAnsi="宋体"/>
        </w:rPr>
        <w:t>Wind</w:t>
      </w:r>
      <w:r>
        <w:rPr>
          <w:rFonts w:ascii="宋体" w:hAnsi="宋体" w:hint="eastAsia"/>
        </w:rPr>
        <w:t>资讯</w:t>
      </w:r>
      <w:smartTag w:uri="urn:schemas-microsoft-com:office:smarttags" w:element="chmetcnv">
        <w:smartTagPr>
          <w:attr w:name="TCSC" w:val="0"/>
          <w:attr w:name="NumberType" w:val="1"/>
          <w:attr w:name="Negative" w:val="False"/>
          <w:attr w:name="HasSpace" w:val="False"/>
          <w:attr w:name="SourceValue" w:val="3"/>
          <w:attr w:name="UnitName" w:val="C"/>
        </w:smartTagPr>
        <w:r>
          <w:rPr>
            <w:rFonts w:ascii="宋体" w:hAnsi="宋体"/>
          </w:rPr>
          <w:t>3C</w:t>
        </w:r>
      </w:smartTag>
      <w:r>
        <w:rPr>
          <w:rFonts w:ascii="宋体" w:hAnsi="宋体" w:hint="eastAsia"/>
        </w:rPr>
        <w:t>会议平台为广大学子讲授股票、股票期权、融资融券操作经验，并交流自身投资心得。</w:t>
      </w:r>
    </w:p>
    <w:p w:rsidR="003D1379" w:rsidRDefault="003D1379" w:rsidP="00CC5C56"/>
    <w:p w:rsidR="003D1379" w:rsidRPr="00587CA5" w:rsidRDefault="003D1379" w:rsidP="00CC5C56">
      <w:pPr>
        <w:rPr>
          <w:rFonts w:ascii="黑体" w:eastAsia="黑体" w:hAnsi="黑体"/>
          <w:b/>
        </w:rPr>
      </w:pPr>
      <w:r w:rsidRPr="00587CA5">
        <w:rPr>
          <w:rFonts w:ascii="黑体" w:eastAsia="黑体" w:hAnsi="黑体" w:hint="eastAsia"/>
          <w:b/>
        </w:rPr>
        <w:t>一、交易品种：</w:t>
      </w:r>
    </w:p>
    <w:p w:rsidR="003D1379" w:rsidRDefault="003D1379" w:rsidP="00DA33BD">
      <w:pPr>
        <w:ind w:firstLineChars="200" w:firstLine="31680"/>
      </w:pPr>
      <w:r>
        <w:rPr>
          <w:rFonts w:ascii="宋体" w:hAnsi="宋体" w:hint="eastAsia"/>
        </w:rPr>
        <w:t>选拔赛交易品种为沪深</w:t>
      </w:r>
      <w:r>
        <w:t>A</w:t>
      </w:r>
      <w:r>
        <w:rPr>
          <w:rFonts w:ascii="宋体" w:hAnsi="宋体" w:hint="eastAsia"/>
        </w:rPr>
        <w:t>股及上证</w:t>
      </w:r>
      <w:r>
        <w:t>50ETF</w:t>
      </w:r>
      <w:r>
        <w:rPr>
          <w:rFonts w:ascii="宋体" w:hAnsi="宋体" w:hint="eastAsia"/>
        </w:rPr>
        <w:t>期权两类，初始本金为</w:t>
      </w:r>
      <w:r>
        <w:t>100</w:t>
      </w:r>
      <w:r>
        <w:rPr>
          <w:rFonts w:ascii="宋体" w:hAnsi="宋体" w:hint="eastAsia"/>
        </w:rPr>
        <w:t>万元，选手可根据个人投资偏好，调整两类品种之间的资金分配；总决赛交易品种为沪深</w:t>
      </w:r>
      <w:r>
        <w:t>A</w:t>
      </w:r>
      <w:r>
        <w:rPr>
          <w:rFonts w:ascii="宋体" w:hAnsi="宋体" w:hint="eastAsia"/>
        </w:rPr>
        <w:t>股、上证</w:t>
      </w:r>
      <w:r>
        <w:t>50ETF</w:t>
      </w:r>
      <w:r>
        <w:rPr>
          <w:rFonts w:ascii="宋体" w:hAnsi="宋体" w:hint="eastAsia"/>
        </w:rPr>
        <w:t>期权和融资融券三类。</w:t>
      </w:r>
    </w:p>
    <w:p w:rsidR="003D1379" w:rsidRPr="00732AEF" w:rsidRDefault="003D1379" w:rsidP="00CC5C56">
      <w:pPr>
        <w:rPr>
          <w:b/>
        </w:rPr>
      </w:pPr>
    </w:p>
    <w:p w:rsidR="003D1379" w:rsidRPr="00587CA5" w:rsidRDefault="003D1379" w:rsidP="00CC5C56">
      <w:pPr>
        <w:rPr>
          <w:rFonts w:ascii="黑体" w:eastAsia="黑体" w:hAnsi="黑体"/>
          <w:b/>
        </w:rPr>
      </w:pPr>
      <w:r w:rsidRPr="00587CA5">
        <w:rPr>
          <w:rFonts w:ascii="黑体" w:eastAsia="黑体" w:hAnsi="黑体" w:hint="eastAsia"/>
          <w:b/>
        </w:rPr>
        <w:t>二、赛程安排：</w:t>
      </w:r>
    </w:p>
    <w:p w:rsidR="003D1379" w:rsidRDefault="003D1379" w:rsidP="00732AEF">
      <w:pPr>
        <w:pStyle w:val="ListParagraph"/>
        <w:numPr>
          <w:ilvl w:val="0"/>
          <w:numId w:val="1"/>
        </w:numPr>
        <w:ind w:firstLineChars="0"/>
      </w:pPr>
      <w:r w:rsidRPr="00732AEF">
        <w:rPr>
          <w:rFonts w:ascii="宋体" w:hAnsi="宋体" w:hint="eastAsia"/>
        </w:rPr>
        <w:t>报名</w:t>
      </w:r>
      <w:r w:rsidRPr="00732AEF">
        <w:rPr>
          <w:rFonts w:ascii="宋体" w:hAnsi="宋体"/>
        </w:rPr>
        <w:t>(5</w:t>
      </w:r>
      <w:r w:rsidRPr="00732AEF">
        <w:rPr>
          <w:rFonts w:ascii="宋体" w:hAnsi="宋体" w:hint="eastAsia"/>
        </w:rPr>
        <w:t>周</w:t>
      </w:r>
      <w:r w:rsidRPr="00732AEF">
        <w:rPr>
          <w:rFonts w:ascii="宋体" w:hAnsi="宋体"/>
        </w:rPr>
        <w:t>)</w:t>
      </w:r>
      <w:r w:rsidRPr="00732AEF">
        <w:rPr>
          <w:rFonts w:ascii="宋体" w:hAnsi="宋体" w:hint="eastAsia"/>
        </w:rPr>
        <w:t>：</w:t>
      </w:r>
      <w:r w:rsidRPr="00732AEF">
        <w:rPr>
          <w:rFonts w:ascii="宋体" w:hAnsi="宋体"/>
        </w:rPr>
        <w:t>2015.3.2-2015.4.6</w:t>
      </w:r>
      <w:r w:rsidRPr="00732AEF">
        <w:rPr>
          <w:rFonts w:ascii="宋体" w:hAnsi="宋体" w:hint="eastAsia"/>
        </w:rPr>
        <w:t>；该日期后仍可报名参与周冠军</w:t>
      </w:r>
      <w:r>
        <w:rPr>
          <w:rFonts w:ascii="宋体" w:hAnsi="宋体" w:hint="eastAsia"/>
        </w:rPr>
        <w:t>角逐，但</w:t>
      </w:r>
      <w:r w:rsidRPr="00587CA5">
        <w:rPr>
          <w:rFonts w:ascii="宋体" w:hAnsi="宋体" w:hint="eastAsia"/>
        </w:rPr>
        <w:t>不能参加总收益排名</w:t>
      </w:r>
    </w:p>
    <w:p w:rsidR="003D1379" w:rsidRDefault="003D1379" w:rsidP="00732AEF">
      <w:pPr>
        <w:pStyle w:val="ListParagraph"/>
        <w:numPr>
          <w:ilvl w:val="0"/>
          <w:numId w:val="1"/>
        </w:numPr>
        <w:ind w:firstLineChars="0"/>
      </w:pPr>
      <w:r w:rsidRPr="00732AEF">
        <w:rPr>
          <w:rFonts w:ascii="宋体" w:hAnsi="宋体" w:hint="eastAsia"/>
        </w:rPr>
        <w:t>选拔赛</w:t>
      </w:r>
      <w:r w:rsidRPr="00732AEF">
        <w:rPr>
          <w:rFonts w:ascii="宋体" w:hAnsi="宋体"/>
        </w:rPr>
        <w:t>(12</w:t>
      </w:r>
      <w:r w:rsidRPr="00732AEF">
        <w:rPr>
          <w:rFonts w:ascii="宋体" w:hAnsi="宋体" w:hint="eastAsia"/>
        </w:rPr>
        <w:t>周</w:t>
      </w:r>
      <w:r w:rsidRPr="00732AEF">
        <w:rPr>
          <w:rFonts w:ascii="宋体" w:hAnsi="宋体"/>
        </w:rPr>
        <w:t>)</w:t>
      </w:r>
      <w:r w:rsidRPr="00732AEF">
        <w:rPr>
          <w:rFonts w:ascii="宋体" w:hAnsi="宋体" w:hint="eastAsia"/>
        </w:rPr>
        <w:t>：</w:t>
      </w:r>
      <w:r w:rsidRPr="00732AEF">
        <w:rPr>
          <w:rFonts w:ascii="宋体" w:hAnsi="宋体"/>
        </w:rPr>
        <w:t>2015.4.7-2015.6.26</w:t>
      </w:r>
    </w:p>
    <w:p w:rsidR="003D1379" w:rsidRPr="00732AEF" w:rsidRDefault="003D1379" w:rsidP="00732AEF">
      <w:pPr>
        <w:pStyle w:val="ListParagraph"/>
        <w:numPr>
          <w:ilvl w:val="0"/>
          <w:numId w:val="1"/>
        </w:numPr>
        <w:ind w:firstLineChars="0"/>
      </w:pPr>
      <w:r>
        <w:rPr>
          <w:rFonts w:ascii="宋体" w:hAnsi="宋体" w:hint="eastAsia"/>
        </w:rPr>
        <w:t>总决赛</w:t>
      </w:r>
      <w:r>
        <w:rPr>
          <w:rFonts w:ascii="宋体" w:hAnsi="宋体"/>
        </w:rPr>
        <w:t>(4</w:t>
      </w:r>
      <w:r>
        <w:rPr>
          <w:rFonts w:ascii="宋体" w:hAnsi="宋体" w:hint="eastAsia"/>
        </w:rPr>
        <w:t>周</w:t>
      </w:r>
      <w:r>
        <w:rPr>
          <w:rFonts w:ascii="宋体" w:hAnsi="宋体"/>
        </w:rPr>
        <w:t>)</w:t>
      </w:r>
      <w:r>
        <w:rPr>
          <w:rFonts w:ascii="宋体" w:hAnsi="宋体" w:hint="eastAsia"/>
        </w:rPr>
        <w:t>：</w:t>
      </w:r>
      <w:r w:rsidRPr="00732AEF">
        <w:rPr>
          <w:rFonts w:ascii="宋体" w:hAnsi="宋体"/>
        </w:rPr>
        <w:t>2015.</w:t>
      </w:r>
      <w:r>
        <w:rPr>
          <w:rFonts w:ascii="宋体" w:hAnsi="宋体"/>
        </w:rPr>
        <w:t>7</w:t>
      </w:r>
      <w:r w:rsidRPr="00732AEF">
        <w:rPr>
          <w:rFonts w:ascii="宋体"/>
        </w:rPr>
        <w:t>.</w:t>
      </w:r>
      <w:r>
        <w:rPr>
          <w:rFonts w:ascii="宋体" w:hAnsi="宋体"/>
        </w:rPr>
        <w:t>20</w:t>
      </w:r>
      <w:r w:rsidRPr="00732AEF">
        <w:rPr>
          <w:rFonts w:ascii="宋体" w:hAnsi="宋体"/>
        </w:rPr>
        <w:t>-2015.</w:t>
      </w:r>
      <w:r>
        <w:rPr>
          <w:rFonts w:ascii="宋体" w:hAnsi="宋体"/>
        </w:rPr>
        <w:t>8</w:t>
      </w:r>
      <w:r w:rsidRPr="00732AEF">
        <w:rPr>
          <w:rFonts w:ascii="宋体"/>
        </w:rPr>
        <w:t>.</w:t>
      </w:r>
      <w:r>
        <w:rPr>
          <w:rFonts w:ascii="宋体" w:hAnsi="宋体"/>
        </w:rPr>
        <w:t>14</w:t>
      </w:r>
    </w:p>
    <w:p w:rsidR="003D1379" w:rsidRDefault="003D1379" w:rsidP="00732AEF">
      <w:pPr>
        <w:pStyle w:val="ListParagraph"/>
        <w:numPr>
          <w:ilvl w:val="0"/>
          <w:numId w:val="1"/>
        </w:numPr>
        <w:ind w:firstLineChars="0"/>
      </w:pPr>
      <w:r>
        <w:rPr>
          <w:rFonts w:ascii="宋体" w:hAnsi="宋体" w:hint="eastAsia"/>
        </w:rPr>
        <w:t>颁奖：</w:t>
      </w:r>
      <w:r>
        <w:rPr>
          <w:rFonts w:ascii="宋体" w:hAnsi="宋体"/>
        </w:rPr>
        <w:t>2015.8</w:t>
      </w:r>
    </w:p>
    <w:p w:rsidR="003D1379" w:rsidRDefault="003D1379" w:rsidP="00CC5C56"/>
    <w:p w:rsidR="003D1379" w:rsidRPr="00587CA5" w:rsidRDefault="003D1379" w:rsidP="00732AEF">
      <w:pPr>
        <w:rPr>
          <w:rFonts w:ascii="黑体" w:eastAsia="黑体" w:hAnsi="黑体"/>
          <w:b/>
        </w:rPr>
      </w:pPr>
      <w:r w:rsidRPr="00587CA5">
        <w:rPr>
          <w:rFonts w:ascii="黑体" w:eastAsia="黑体" w:hAnsi="黑体" w:hint="eastAsia"/>
          <w:b/>
        </w:rPr>
        <w:t>三、奖项设置：</w:t>
      </w:r>
    </w:p>
    <w:p w:rsidR="003D1379" w:rsidRPr="00732AEF" w:rsidRDefault="003D1379" w:rsidP="00732AEF">
      <w:pPr>
        <w:pStyle w:val="ListParagraph"/>
        <w:numPr>
          <w:ilvl w:val="0"/>
          <w:numId w:val="2"/>
        </w:numPr>
        <w:ind w:firstLineChars="0"/>
        <w:rPr>
          <w:rFonts w:ascii="宋体"/>
        </w:rPr>
      </w:pPr>
      <w:r w:rsidRPr="00732AEF">
        <w:rPr>
          <w:rFonts w:ascii="宋体" w:hAnsi="宋体" w:hint="eastAsia"/>
          <w:b/>
        </w:rPr>
        <w:t>周周现金奖</w:t>
      </w:r>
      <w:r w:rsidRPr="00732AEF">
        <w:rPr>
          <w:rFonts w:ascii="宋体" w:hAnsi="宋体" w:hint="eastAsia"/>
        </w:rPr>
        <w:t>：选拔赛周收益排名最高的</w:t>
      </w:r>
      <w:r w:rsidRPr="00732AEF">
        <w:rPr>
          <w:rFonts w:ascii="宋体" w:hAnsi="宋体"/>
        </w:rPr>
        <w:t>12</w:t>
      </w:r>
      <w:r w:rsidRPr="00732AEF">
        <w:rPr>
          <w:rFonts w:ascii="宋体" w:hAnsi="宋体" w:hint="eastAsia"/>
        </w:rPr>
        <w:t>名选手，将分别获得</w:t>
      </w:r>
      <w:r w:rsidRPr="00732AEF">
        <w:rPr>
          <w:rFonts w:ascii="宋体" w:hAnsi="宋体"/>
        </w:rPr>
        <w:t>5000</w:t>
      </w:r>
      <w:r>
        <w:rPr>
          <w:rFonts w:ascii="宋体" w:hAnsi="宋体" w:hint="eastAsia"/>
        </w:rPr>
        <w:t>元现金奖励</w:t>
      </w:r>
    </w:p>
    <w:p w:rsidR="003D1379" w:rsidRPr="00732AEF" w:rsidRDefault="003D1379" w:rsidP="00732AEF">
      <w:pPr>
        <w:pStyle w:val="ListParagraph"/>
        <w:numPr>
          <w:ilvl w:val="0"/>
          <w:numId w:val="2"/>
        </w:numPr>
        <w:ind w:firstLineChars="0"/>
        <w:rPr>
          <w:rFonts w:ascii="宋体"/>
        </w:rPr>
      </w:pPr>
      <w:r w:rsidRPr="00732AEF">
        <w:rPr>
          <w:rFonts w:ascii="宋体" w:hAnsi="宋体" w:hint="eastAsia"/>
          <w:b/>
        </w:rPr>
        <w:t>实习机会</w:t>
      </w:r>
      <w:r w:rsidRPr="00732AEF">
        <w:rPr>
          <w:rFonts w:ascii="宋体" w:hAnsi="宋体" w:hint="eastAsia"/>
        </w:rPr>
        <w:t>：选拔赛总收益排名前</w:t>
      </w:r>
      <w:r w:rsidRPr="00732AEF">
        <w:rPr>
          <w:rFonts w:ascii="宋体" w:hAnsi="宋体"/>
        </w:rPr>
        <w:t>10</w:t>
      </w:r>
      <w:r>
        <w:rPr>
          <w:rFonts w:ascii="宋体" w:hAnsi="宋体" w:hint="eastAsia"/>
        </w:rPr>
        <w:t>的选手，可获得银河证券实习机会</w:t>
      </w:r>
    </w:p>
    <w:p w:rsidR="003D1379" w:rsidRPr="00732AEF" w:rsidRDefault="003D1379" w:rsidP="00732AEF">
      <w:pPr>
        <w:pStyle w:val="ListParagraph"/>
        <w:numPr>
          <w:ilvl w:val="0"/>
          <w:numId w:val="2"/>
        </w:numPr>
        <w:ind w:firstLineChars="0"/>
        <w:rPr>
          <w:rFonts w:ascii="宋体"/>
        </w:rPr>
      </w:pPr>
      <w:r w:rsidRPr="00732AEF">
        <w:rPr>
          <w:rFonts w:ascii="宋体" w:hAnsi="宋体" w:hint="eastAsia"/>
          <w:b/>
        </w:rPr>
        <w:t>名师操盘辅导</w:t>
      </w:r>
      <w:r w:rsidRPr="00732AEF">
        <w:rPr>
          <w:rFonts w:ascii="宋体" w:hAnsi="宋体" w:hint="eastAsia"/>
        </w:rPr>
        <w:t>：选拔赛总收益排名前</w:t>
      </w:r>
      <w:r w:rsidRPr="00732AEF">
        <w:rPr>
          <w:rFonts w:ascii="宋体" w:hAnsi="宋体"/>
        </w:rPr>
        <w:t>20</w:t>
      </w:r>
      <w:r w:rsidRPr="00732AEF">
        <w:rPr>
          <w:rFonts w:ascii="宋体" w:hAnsi="宋体" w:hint="eastAsia"/>
        </w:rPr>
        <w:t>的选手将进入总决赛，并得到名师操盘指导；总决赛前</w:t>
      </w:r>
      <w:r w:rsidRPr="00732AEF">
        <w:rPr>
          <w:rFonts w:ascii="宋体" w:hAnsi="宋体"/>
        </w:rPr>
        <w:t>5</w:t>
      </w:r>
      <w:r>
        <w:rPr>
          <w:rFonts w:ascii="宋体" w:hAnsi="宋体" w:hint="eastAsia"/>
        </w:rPr>
        <w:t>名优胜者将获得巨额奖金</w:t>
      </w:r>
    </w:p>
    <w:p w:rsidR="003D1379" w:rsidRDefault="003D1379" w:rsidP="00CC5C56"/>
    <w:p w:rsidR="003D1379" w:rsidRDefault="003D1379" w:rsidP="00587CA5">
      <w:pPr>
        <w:jc w:val="left"/>
        <w:rPr>
          <w:rFonts w:ascii="黑体" w:eastAsia="黑体" w:hAnsi="黑体"/>
          <w:b/>
        </w:rPr>
      </w:pPr>
      <w:r w:rsidRPr="00587CA5">
        <w:rPr>
          <w:rFonts w:ascii="黑体" w:eastAsia="黑体" w:hAnsi="黑体" w:hint="eastAsia"/>
          <w:b/>
        </w:rPr>
        <w:t>四、参赛方式：</w:t>
      </w:r>
    </w:p>
    <w:p w:rsidR="003D1379" w:rsidRPr="00587CA5" w:rsidRDefault="003D1379" w:rsidP="00587CA5">
      <w:pPr>
        <w:pStyle w:val="NoSpacing"/>
        <w:numPr>
          <w:ilvl w:val="0"/>
          <w:numId w:val="4"/>
        </w:numPr>
        <w:rPr>
          <w:color w:val="000000"/>
          <w:szCs w:val="21"/>
        </w:rPr>
      </w:pPr>
      <w:r w:rsidRPr="00587CA5">
        <w:rPr>
          <w:rFonts w:ascii="宋体" w:hAnsi="宋体"/>
          <w:b/>
          <w:color w:val="000000"/>
          <w:szCs w:val="21"/>
        </w:rPr>
        <w:t>PC</w:t>
      </w:r>
      <w:r w:rsidRPr="00587CA5">
        <w:rPr>
          <w:rFonts w:ascii="宋体" w:hAnsi="宋体" w:hint="eastAsia"/>
          <w:b/>
          <w:color w:val="000000"/>
          <w:szCs w:val="21"/>
        </w:rPr>
        <w:t>参赛，登一登：</w:t>
      </w:r>
    </w:p>
    <w:p w:rsidR="003D1379" w:rsidRPr="00587CA5" w:rsidRDefault="003D1379" w:rsidP="00587CA5">
      <w:pPr>
        <w:pStyle w:val="NoSpacing"/>
        <w:ind w:left="420"/>
        <w:jc w:val="left"/>
        <w:rPr>
          <w:szCs w:val="21"/>
          <w:u w:val="single"/>
        </w:rPr>
      </w:pPr>
      <w:r w:rsidRPr="00587CA5">
        <w:rPr>
          <w:b/>
          <w:bCs/>
          <w:szCs w:val="21"/>
        </w:rPr>
        <w:t>h</w:t>
      </w:r>
      <w:r w:rsidRPr="00587CA5">
        <w:rPr>
          <w:szCs w:val="21"/>
          <w:u w:val="single"/>
        </w:rPr>
        <w:t>ttp://www.wind.com.cn/University/Match/MatchRegisterpc.aspx</w:t>
      </w:r>
    </w:p>
    <w:p w:rsidR="003D1379" w:rsidRPr="00587CA5" w:rsidRDefault="003D1379" w:rsidP="00587CA5">
      <w:pPr>
        <w:pStyle w:val="NoSpacing"/>
        <w:numPr>
          <w:ilvl w:val="0"/>
          <w:numId w:val="4"/>
        </w:numPr>
        <w:jc w:val="left"/>
        <w:rPr>
          <w:rFonts w:ascii="宋体"/>
          <w:b/>
          <w:color w:val="000000"/>
          <w:szCs w:val="21"/>
        </w:rPr>
      </w:pPr>
      <w:r w:rsidRPr="00587CA5">
        <w:rPr>
          <w:rFonts w:ascii="宋体" w:hAnsi="宋体" w:hint="eastAsia"/>
          <w:b/>
          <w:color w:val="000000"/>
          <w:szCs w:val="21"/>
        </w:rPr>
        <w:t>手机参赛，扫一扫：</w:t>
      </w:r>
    </w:p>
    <w:p w:rsidR="003D1379" w:rsidRPr="00587CA5" w:rsidRDefault="003D1379" w:rsidP="00587CA5">
      <w:pPr>
        <w:pStyle w:val="NoSpacing"/>
        <w:ind w:left="420"/>
        <w:jc w:val="left"/>
        <w:rPr>
          <w:rFonts w:ascii="宋体"/>
          <w:b/>
          <w:color w:val="000000"/>
          <w:szCs w:val="21"/>
        </w:rPr>
      </w:pPr>
      <w:r w:rsidRPr="00A24292">
        <w:rPr>
          <w:rFonts w:ascii="宋体"/>
          <w:b/>
          <w:noProof/>
          <w:color w:val="00000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00.5pt;height:100.5pt;visibility:visible">
            <v:imagedata r:id="rId7" o:title=""/>
          </v:shape>
        </w:pict>
      </w:r>
    </w:p>
    <w:p w:rsidR="003D1379" w:rsidRPr="00587CA5" w:rsidRDefault="003D1379" w:rsidP="00587CA5">
      <w:pPr>
        <w:pStyle w:val="ListParagraph"/>
        <w:widowControl w:val="0"/>
        <w:numPr>
          <w:ilvl w:val="0"/>
          <w:numId w:val="3"/>
        </w:numPr>
        <w:ind w:firstLineChars="0"/>
        <w:jc w:val="left"/>
        <w:rPr>
          <w:rFonts w:ascii="宋体" w:cs="Times New Roman"/>
          <w:color w:val="000000"/>
        </w:rPr>
      </w:pPr>
      <w:r w:rsidRPr="00587CA5">
        <w:rPr>
          <w:rFonts w:ascii="宋体" w:hAnsi="宋体" w:cs="Times New Roman" w:hint="eastAsia"/>
          <w:b/>
          <w:color w:val="000000"/>
        </w:rPr>
        <w:t>联系方式：</w:t>
      </w:r>
    </w:p>
    <w:p w:rsidR="003D1379" w:rsidRPr="003A4F13" w:rsidRDefault="003D1379" w:rsidP="003A4F13">
      <w:pPr>
        <w:pStyle w:val="ListParagraph"/>
        <w:ind w:left="420" w:firstLineChars="0" w:firstLine="0"/>
        <w:jc w:val="left"/>
        <w:rPr>
          <w:rFonts w:ascii="宋体" w:cs="Times New Roman"/>
          <w:color w:val="000000"/>
        </w:rPr>
      </w:pPr>
      <w:r w:rsidRPr="00587CA5">
        <w:rPr>
          <w:rFonts w:cs="Times New Roman"/>
          <w:color w:val="000000"/>
        </w:rPr>
        <w:t>service@wind.com.cn</w:t>
      </w:r>
    </w:p>
    <w:sectPr w:rsidR="003D1379" w:rsidRPr="003A4F13" w:rsidSect="00235D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379" w:rsidRDefault="003D1379" w:rsidP="001C2273">
      <w:r>
        <w:separator/>
      </w:r>
    </w:p>
  </w:endnote>
  <w:endnote w:type="continuationSeparator" w:id="1">
    <w:p w:rsidR="003D1379" w:rsidRDefault="003D1379" w:rsidP="001C22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379" w:rsidRDefault="003D1379" w:rsidP="001C2273">
      <w:r>
        <w:separator/>
      </w:r>
    </w:p>
  </w:footnote>
  <w:footnote w:type="continuationSeparator" w:id="1">
    <w:p w:rsidR="003D1379" w:rsidRDefault="003D1379" w:rsidP="001C2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80873"/>
    <w:multiLevelType w:val="hybridMultilevel"/>
    <w:tmpl w:val="41E69C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2D96A50"/>
    <w:multiLevelType w:val="hybridMultilevel"/>
    <w:tmpl w:val="CA78E0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3FE4897"/>
    <w:multiLevelType w:val="hybridMultilevel"/>
    <w:tmpl w:val="4A68C4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7503CE9"/>
    <w:multiLevelType w:val="hybridMultilevel"/>
    <w:tmpl w:val="B232D7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5C56"/>
    <w:rsid w:val="000F1A70"/>
    <w:rsid w:val="00124654"/>
    <w:rsid w:val="001C2273"/>
    <w:rsid w:val="001D07B5"/>
    <w:rsid w:val="00235D80"/>
    <w:rsid w:val="00254446"/>
    <w:rsid w:val="002835DF"/>
    <w:rsid w:val="003A4F13"/>
    <w:rsid w:val="003D1379"/>
    <w:rsid w:val="00575791"/>
    <w:rsid w:val="00587CA5"/>
    <w:rsid w:val="006937AB"/>
    <w:rsid w:val="00732AEF"/>
    <w:rsid w:val="00766875"/>
    <w:rsid w:val="009916B4"/>
    <w:rsid w:val="00A24292"/>
    <w:rsid w:val="00B31C44"/>
    <w:rsid w:val="00B966A1"/>
    <w:rsid w:val="00C255D3"/>
    <w:rsid w:val="00CC5C56"/>
    <w:rsid w:val="00D228E0"/>
    <w:rsid w:val="00DA33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C56"/>
    <w:pPr>
      <w:jc w:val="both"/>
    </w:pPr>
    <w:rPr>
      <w:rFonts w:ascii="Calibri" w:hAnsi="Calibri" w:cs="宋体"/>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C5C56"/>
    <w:rPr>
      <w:rFonts w:cs="Times New Roman"/>
      <w:color w:val="0000FF"/>
      <w:u w:val="single"/>
    </w:rPr>
  </w:style>
  <w:style w:type="paragraph" w:styleId="ListParagraph">
    <w:name w:val="List Paragraph"/>
    <w:basedOn w:val="Normal"/>
    <w:uiPriority w:val="99"/>
    <w:qFormat/>
    <w:rsid w:val="00732AEF"/>
    <w:pPr>
      <w:ind w:firstLineChars="200" w:firstLine="420"/>
    </w:pPr>
  </w:style>
  <w:style w:type="paragraph" w:styleId="NoSpacing">
    <w:name w:val="No Spacing"/>
    <w:uiPriority w:val="99"/>
    <w:qFormat/>
    <w:rsid w:val="00587CA5"/>
    <w:pPr>
      <w:widowControl w:val="0"/>
      <w:jc w:val="both"/>
    </w:pPr>
    <w:rPr>
      <w:rFonts w:ascii="Calibri" w:hAnsi="Calibri"/>
    </w:rPr>
  </w:style>
  <w:style w:type="paragraph" w:styleId="BalloonText">
    <w:name w:val="Balloon Text"/>
    <w:basedOn w:val="Normal"/>
    <w:link w:val="BalloonTextChar"/>
    <w:uiPriority w:val="99"/>
    <w:semiHidden/>
    <w:rsid w:val="00587CA5"/>
    <w:rPr>
      <w:sz w:val="18"/>
      <w:szCs w:val="18"/>
    </w:rPr>
  </w:style>
  <w:style w:type="character" w:customStyle="1" w:styleId="BalloonTextChar">
    <w:name w:val="Balloon Text Char"/>
    <w:basedOn w:val="DefaultParagraphFont"/>
    <w:link w:val="BalloonText"/>
    <w:uiPriority w:val="99"/>
    <w:semiHidden/>
    <w:locked/>
    <w:rsid w:val="00587CA5"/>
    <w:rPr>
      <w:rFonts w:ascii="Calibri" w:hAnsi="Calibri" w:cs="宋体"/>
      <w:sz w:val="18"/>
      <w:szCs w:val="18"/>
    </w:rPr>
  </w:style>
  <w:style w:type="paragraph" w:styleId="Header">
    <w:name w:val="header"/>
    <w:basedOn w:val="Normal"/>
    <w:link w:val="HeaderChar"/>
    <w:uiPriority w:val="99"/>
    <w:semiHidden/>
    <w:rsid w:val="001C227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C2273"/>
    <w:rPr>
      <w:rFonts w:ascii="Calibri" w:hAnsi="Calibri" w:cs="宋体"/>
      <w:sz w:val="18"/>
      <w:szCs w:val="18"/>
    </w:rPr>
  </w:style>
  <w:style w:type="paragraph" w:styleId="Footer">
    <w:name w:val="footer"/>
    <w:basedOn w:val="Normal"/>
    <w:link w:val="FooterChar"/>
    <w:uiPriority w:val="99"/>
    <w:semiHidden/>
    <w:rsid w:val="001C227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C2273"/>
    <w:rPr>
      <w:rFonts w:ascii="Calibri" w:hAnsi="Calibri" w:cs="宋体"/>
      <w:sz w:val="18"/>
      <w:szCs w:val="18"/>
    </w:rPr>
  </w:style>
</w:styles>
</file>

<file path=word/webSettings.xml><?xml version="1.0" encoding="utf-8"?>
<w:webSettings xmlns:r="http://schemas.openxmlformats.org/officeDocument/2006/relationships" xmlns:w="http://schemas.openxmlformats.org/wordprocessingml/2006/main">
  <w:divs>
    <w:div w:id="1276138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118</Words>
  <Characters>677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寻找未来的巴菲特--首届全国大学生金融挑战赛</dc:title>
  <dc:subject/>
  <dc:creator>xbzhong</dc:creator>
  <cp:keywords/>
  <dc:description/>
  <cp:lastModifiedBy>sem</cp:lastModifiedBy>
  <cp:revision>2</cp:revision>
  <dcterms:created xsi:type="dcterms:W3CDTF">2015-03-17T03:29:00Z</dcterms:created>
  <dcterms:modified xsi:type="dcterms:W3CDTF">2015-03-17T03:29:00Z</dcterms:modified>
</cp:coreProperties>
</file>